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E2" w:rsidRPr="00A44501" w:rsidRDefault="00F130E2" w:rsidP="00F130E2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A44501">
        <w:rPr>
          <w:rFonts w:ascii="Arial" w:hAnsi="Arial" w:cs="Arial"/>
          <w:b/>
          <w:sz w:val="20"/>
          <w:szCs w:val="20"/>
        </w:rPr>
        <w:t>ПАСПОРТ УСЛУГИ (ПРОЦЕССА) АО «</w:t>
      </w:r>
      <w:r>
        <w:rPr>
          <w:rFonts w:ascii="Arial" w:hAnsi="Arial" w:cs="Arial"/>
          <w:b/>
          <w:sz w:val="20"/>
          <w:szCs w:val="20"/>
        </w:rPr>
        <w:t>УГЭС</w:t>
      </w:r>
      <w:r w:rsidRPr="00A44501">
        <w:rPr>
          <w:rFonts w:ascii="Arial" w:hAnsi="Arial" w:cs="Arial"/>
          <w:b/>
          <w:sz w:val="20"/>
          <w:szCs w:val="20"/>
        </w:rPr>
        <w:t>»</w:t>
      </w:r>
    </w:p>
    <w:p w:rsidR="00F130E2" w:rsidRDefault="00F130E2" w:rsidP="00F130E2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94309B">
        <w:rPr>
          <w:rFonts w:ascii="Arial" w:hAnsi="Arial" w:cs="Arial"/>
          <w:b/>
          <w:sz w:val="20"/>
          <w:szCs w:val="20"/>
        </w:rPr>
        <w:t>Технологическое присоединение к электрическим сетям АО «</w:t>
      </w:r>
      <w:r>
        <w:rPr>
          <w:rFonts w:ascii="Arial" w:hAnsi="Arial" w:cs="Arial"/>
          <w:b/>
          <w:sz w:val="20"/>
          <w:szCs w:val="20"/>
        </w:rPr>
        <w:t>УГЭС</w:t>
      </w:r>
      <w:r w:rsidRPr="0094309B">
        <w:rPr>
          <w:rFonts w:ascii="Arial" w:hAnsi="Arial" w:cs="Arial"/>
          <w:b/>
          <w:sz w:val="20"/>
          <w:szCs w:val="20"/>
        </w:rPr>
        <w:t>» посредством перераспределения максимальной мощности</w:t>
      </w:r>
      <w:r w:rsidR="00E176F7">
        <w:rPr>
          <w:rFonts w:ascii="Arial" w:hAnsi="Arial" w:cs="Arial"/>
          <w:b/>
          <w:sz w:val="20"/>
          <w:szCs w:val="20"/>
        </w:rPr>
        <w:t>.</w:t>
      </w:r>
      <w:r w:rsidRPr="0094309B">
        <w:rPr>
          <w:rFonts w:ascii="Arial" w:hAnsi="Arial" w:cs="Arial"/>
          <w:b/>
          <w:sz w:val="20"/>
          <w:szCs w:val="20"/>
        </w:rPr>
        <w:t xml:space="preserve"> </w:t>
      </w:r>
    </w:p>
    <w:p w:rsidR="00F130E2" w:rsidRPr="0094309B" w:rsidRDefault="00F130E2" w:rsidP="00F130E2">
      <w:pPr>
        <w:pStyle w:val="a6"/>
        <w:jc w:val="center"/>
        <w:rPr>
          <w:rFonts w:ascii="Arial" w:hAnsi="Arial" w:cs="Arial"/>
          <w:b/>
          <w:sz w:val="20"/>
          <w:szCs w:val="20"/>
        </w:rPr>
      </w:pPr>
    </w:p>
    <w:p w:rsidR="00F130E2" w:rsidRPr="0094309B" w:rsidRDefault="00F130E2" w:rsidP="00E176F7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94309B">
        <w:rPr>
          <w:rFonts w:ascii="Arial" w:hAnsi="Arial" w:cs="Arial"/>
          <w:b/>
          <w:sz w:val="20"/>
          <w:szCs w:val="20"/>
        </w:rPr>
        <w:t>Круг заявителей:</w:t>
      </w:r>
      <w:r w:rsidRPr="0094309B">
        <w:rPr>
          <w:rFonts w:ascii="Arial" w:hAnsi="Arial" w:cs="Arial"/>
          <w:sz w:val="20"/>
          <w:szCs w:val="20"/>
        </w:rPr>
        <w:t xml:space="preserve"> </w:t>
      </w:r>
      <w:r w:rsidR="00E176F7" w:rsidRPr="00EC2F27">
        <w:rPr>
          <w:rFonts w:ascii="Arial" w:hAnsi="Arial" w:cs="Arial"/>
          <w:sz w:val="20"/>
          <w:szCs w:val="20"/>
          <w:lang w:eastAsia="ru-RU"/>
        </w:rPr>
        <w:t xml:space="preserve">юридические лица и индивидуальные предприниматели за исключением заявителей, </w:t>
      </w:r>
      <w:proofErr w:type="spellStart"/>
      <w:r w:rsidR="00E176F7" w:rsidRPr="00EC2F27">
        <w:rPr>
          <w:rFonts w:ascii="Arial" w:hAnsi="Arial" w:cs="Arial"/>
          <w:sz w:val="20"/>
          <w:szCs w:val="20"/>
          <w:lang w:eastAsia="ru-RU"/>
        </w:rPr>
        <w:t>энергопринимающие</w:t>
      </w:r>
      <w:proofErr w:type="spellEnd"/>
      <w:r w:rsidR="00E176F7" w:rsidRPr="00EC2F27">
        <w:rPr>
          <w:rFonts w:ascii="Arial" w:hAnsi="Arial" w:cs="Arial"/>
          <w:sz w:val="20"/>
          <w:szCs w:val="20"/>
          <w:lang w:eastAsia="ru-RU"/>
        </w:rPr>
        <w:t xml:space="preserve"> устройства которых присоединены к объектам </w:t>
      </w:r>
      <w:proofErr w:type="spellStart"/>
      <w:r w:rsidR="00E176F7" w:rsidRPr="00EC2F27">
        <w:rPr>
          <w:rFonts w:ascii="Arial" w:hAnsi="Arial" w:cs="Arial"/>
          <w:sz w:val="20"/>
          <w:szCs w:val="20"/>
          <w:lang w:eastAsia="ru-RU"/>
        </w:rPr>
        <w:t>электросетевого</w:t>
      </w:r>
      <w:proofErr w:type="spellEnd"/>
      <w:r w:rsidR="00E176F7" w:rsidRPr="00EC2F27">
        <w:rPr>
          <w:rFonts w:ascii="Arial" w:hAnsi="Arial" w:cs="Arial"/>
          <w:sz w:val="20"/>
          <w:szCs w:val="20"/>
          <w:lang w:eastAsia="ru-RU"/>
        </w:rPr>
        <w:t xml:space="preserve"> хозяйства, соответствующим критериям отнесения объектов к единой национальной (общероссийской) электрической сети, заявителей, технологическое присоединение которых осуществлено по </w:t>
      </w:r>
      <w:r w:rsidR="00E176F7">
        <w:rPr>
          <w:rFonts w:ascii="Arial" w:hAnsi="Arial" w:cs="Arial"/>
          <w:sz w:val="20"/>
          <w:szCs w:val="20"/>
          <w:lang w:eastAsia="ru-RU"/>
        </w:rPr>
        <w:t xml:space="preserve">второй или третьей категории </w:t>
      </w:r>
      <w:proofErr w:type="gramStart"/>
      <w:r w:rsidR="00E176F7">
        <w:rPr>
          <w:rFonts w:ascii="Arial" w:hAnsi="Arial" w:cs="Arial"/>
          <w:sz w:val="20"/>
          <w:szCs w:val="20"/>
          <w:lang w:eastAsia="ru-RU"/>
        </w:rPr>
        <w:t>надежности</w:t>
      </w:r>
      <w:proofErr w:type="gramEnd"/>
      <w:r w:rsidR="00E176F7">
        <w:rPr>
          <w:rFonts w:ascii="Arial" w:hAnsi="Arial" w:cs="Arial"/>
          <w:sz w:val="20"/>
          <w:szCs w:val="20"/>
          <w:lang w:eastAsia="ru-RU"/>
        </w:rPr>
        <w:t xml:space="preserve"> максимальная мощность которых составляет </w:t>
      </w:r>
      <w:r w:rsidR="00E176F7" w:rsidRPr="00EC2F27">
        <w:rPr>
          <w:rFonts w:ascii="Arial" w:hAnsi="Arial" w:cs="Arial"/>
          <w:sz w:val="20"/>
          <w:szCs w:val="20"/>
          <w:lang w:eastAsia="ru-RU"/>
        </w:rPr>
        <w:t xml:space="preserve">до 150 кВт включительно и заявителей, не внесших плату за технологическое присоединение энергопринимающих устройств либо внесших такую плату не в полном объеме, имеющие на праве собственности или на ином законном основании </w:t>
      </w:r>
      <w:proofErr w:type="spellStart"/>
      <w:r w:rsidR="00E176F7" w:rsidRPr="00EC2F27">
        <w:rPr>
          <w:rFonts w:ascii="Arial" w:hAnsi="Arial" w:cs="Arial"/>
          <w:sz w:val="20"/>
          <w:szCs w:val="20"/>
          <w:lang w:eastAsia="ru-RU"/>
        </w:rPr>
        <w:t>энергопринимающие</w:t>
      </w:r>
      <w:proofErr w:type="spellEnd"/>
      <w:r w:rsidR="00E176F7" w:rsidRPr="00EC2F27">
        <w:rPr>
          <w:rFonts w:ascii="Arial" w:hAnsi="Arial" w:cs="Arial"/>
          <w:sz w:val="20"/>
          <w:szCs w:val="20"/>
          <w:lang w:eastAsia="ru-RU"/>
        </w:rPr>
        <w:t xml:space="preserve"> устройства, в отношении которых до 1 января 2009 г. в установленном порядке было осуществлено технологическое присоединение к электрическим сетям</w:t>
      </w:r>
      <w:r w:rsidR="00E176F7">
        <w:rPr>
          <w:rFonts w:ascii="Arial" w:hAnsi="Arial" w:cs="Arial"/>
          <w:sz w:val="20"/>
          <w:szCs w:val="20"/>
          <w:lang w:eastAsia="ru-RU"/>
        </w:rPr>
        <w:t>.</w:t>
      </w:r>
      <w:r w:rsidRPr="0094309B">
        <w:rPr>
          <w:rFonts w:ascii="Arial" w:hAnsi="Arial" w:cs="Arial"/>
          <w:sz w:val="20"/>
          <w:szCs w:val="20"/>
        </w:rPr>
        <w:tab/>
      </w:r>
      <w:r w:rsidRPr="0094309B">
        <w:rPr>
          <w:rFonts w:ascii="Arial" w:hAnsi="Arial" w:cs="Arial"/>
          <w:sz w:val="20"/>
          <w:szCs w:val="20"/>
        </w:rPr>
        <w:tab/>
      </w:r>
      <w:r w:rsidRPr="0094309B">
        <w:rPr>
          <w:rFonts w:ascii="Arial" w:hAnsi="Arial" w:cs="Arial"/>
          <w:sz w:val="20"/>
          <w:szCs w:val="20"/>
        </w:rPr>
        <w:tab/>
      </w:r>
      <w:r w:rsidRPr="0094309B">
        <w:rPr>
          <w:rFonts w:ascii="Arial" w:hAnsi="Arial" w:cs="Arial"/>
          <w:sz w:val="20"/>
          <w:szCs w:val="20"/>
        </w:rPr>
        <w:tab/>
        <w:t xml:space="preserve">           </w:t>
      </w:r>
    </w:p>
    <w:p w:rsidR="00F130E2" w:rsidRPr="0094309B" w:rsidRDefault="00F130E2" w:rsidP="00E176F7">
      <w:pPr>
        <w:pStyle w:val="a6"/>
        <w:ind w:right="-195"/>
        <w:jc w:val="both"/>
        <w:rPr>
          <w:rFonts w:ascii="Arial" w:hAnsi="Arial" w:cs="Arial"/>
          <w:sz w:val="20"/>
          <w:szCs w:val="20"/>
          <w:lang w:eastAsia="ru-RU"/>
        </w:rPr>
      </w:pPr>
      <w:r w:rsidRPr="0094309B">
        <w:rPr>
          <w:rFonts w:ascii="Arial" w:hAnsi="Arial" w:cs="Arial"/>
          <w:b/>
          <w:sz w:val="20"/>
          <w:szCs w:val="20"/>
        </w:rPr>
        <w:t>Размер платы за предоставление услуги (процесса) и основание ее взимания:</w:t>
      </w:r>
      <w:r w:rsidRPr="0094309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4309B">
        <w:rPr>
          <w:rFonts w:ascii="Arial" w:hAnsi="Arial" w:cs="Arial"/>
          <w:sz w:val="20"/>
          <w:szCs w:val="20"/>
        </w:rPr>
        <w:t>без</w:t>
      </w:r>
      <w:proofErr w:type="gramEnd"/>
      <w:r w:rsidRPr="0094309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176F7" w:rsidRPr="008D3408">
        <w:rPr>
          <w:rFonts w:ascii="Arial" w:hAnsi="Arial" w:cs="Arial"/>
          <w:sz w:val="20"/>
          <w:szCs w:val="20"/>
          <w:lang w:eastAsia="ru-RU"/>
        </w:rPr>
        <w:t>на</w:t>
      </w:r>
      <w:proofErr w:type="gramEnd"/>
      <w:r w:rsidR="00E176F7" w:rsidRPr="008D3408">
        <w:rPr>
          <w:rFonts w:ascii="Arial" w:hAnsi="Arial" w:cs="Arial"/>
          <w:sz w:val="20"/>
          <w:szCs w:val="20"/>
          <w:lang w:eastAsia="ru-RU"/>
        </w:rPr>
        <w:t xml:space="preserve"> основании решени</w:t>
      </w:r>
      <w:r w:rsidR="00E176F7">
        <w:rPr>
          <w:rFonts w:ascii="Arial" w:hAnsi="Arial" w:cs="Arial"/>
          <w:sz w:val="20"/>
          <w:szCs w:val="20"/>
          <w:lang w:eastAsia="ru-RU"/>
        </w:rPr>
        <w:t>я</w:t>
      </w:r>
      <w:r w:rsidR="00E176F7" w:rsidRPr="008D3408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="00E176F7">
        <w:rPr>
          <w:rFonts w:ascii="Arial" w:hAnsi="Arial" w:cs="Arial"/>
          <w:sz w:val="20"/>
          <w:szCs w:val="20"/>
          <w:lang w:eastAsia="ru-RU"/>
        </w:rPr>
        <w:t>ДТПЭиЖКК</w:t>
      </w:r>
      <w:proofErr w:type="spellEnd"/>
      <w:r w:rsidR="00E176F7">
        <w:rPr>
          <w:rFonts w:ascii="Arial" w:hAnsi="Arial" w:cs="Arial"/>
          <w:sz w:val="20"/>
          <w:szCs w:val="20"/>
          <w:lang w:eastAsia="ru-RU"/>
        </w:rPr>
        <w:t xml:space="preserve"> ЯНАО</w:t>
      </w:r>
      <w:r w:rsidR="00E176F7" w:rsidRPr="00F37A5B">
        <w:rPr>
          <w:rFonts w:ascii="Arial" w:hAnsi="Arial" w:cs="Arial"/>
          <w:sz w:val="20"/>
          <w:szCs w:val="20"/>
          <w:lang w:eastAsia="ru-RU"/>
        </w:rPr>
        <w:t xml:space="preserve"> </w:t>
      </w:r>
      <w:r w:rsidR="00E176F7">
        <w:rPr>
          <w:rFonts w:ascii="Arial" w:hAnsi="Arial" w:cs="Arial"/>
          <w:sz w:val="20"/>
          <w:szCs w:val="20"/>
          <w:lang w:eastAsia="ru-RU"/>
        </w:rPr>
        <w:t>в соответствии с П</w:t>
      </w:r>
      <w:r w:rsidR="00E176F7" w:rsidRPr="008D3408">
        <w:rPr>
          <w:rFonts w:ascii="Arial" w:hAnsi="Arial" w:cs="Arial"/>
          <w:sz w:val="20"/>
          <w:szCs w:val="20"/>
          <w:lang w:eastAsia="ru-RU"/>
        </w:rPr>
        <w:t>равилами технологического присоединения</w:t>
      </w:r>
      <w:r w:rsidR="00E176F7">
        <w:rPr>
          <w:rFonts w:ascii="Arial" w:hAnsi="Arial" w:cs="Arial"/>
          <w:sz w:val="20"/>
          <w:szCs w:val="20"/>
          <w:lang w:eastAsia="ru-RU"/>
        </w:rPr>
        <w:t>*.</w:t>
      </w:r>
      <w:r w:rsidRPr="0094309B">
        <w:rPr>
          <w:rFonts w:ascii="Arial" w:hAnsi="Arial" w:cs="Arial"/>
          <w:sz w:val="20"/>
          <w:szCs w:val="20"/>
        </w:rPr>
        <w:tab/>
      </w:r>
    </w:p>
    <w:p w:rsidR="00E176F7" w:rsidRPr="00EC2F27" w:rsidRDefault="00F130E2" w:rsidP="00E176F7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94309B">
        <w:rPr>
          <w:rFonts w:ascii="Arial" w:hAnsi="Arial" w:cs="Arial"/>
          <w:b/>
          <w:sz w:val="20"/>
          <w:szCs w:val="20"/>
        </w:rPr>
        <w:t>Условия оказания услуг (процесса):</w:t>
      </w:r>
      <w:r w:rsidRPr="0094309B">
        <w:rPr>
          <w:rFonts w:ascii="Arial" w:hAnsi="Arial" w:cs="Arial"/>
          <w:sz w:val="20"/>
          <w:szCs w:val="20"/>
        </w:rPr>
        <w:t xml:space="preserve"> </w:t>
      </w:r>
      <w:r w:rsidR="00E176F7" w:rsidRPr="00EC2F27">
        <w:rPr>
          <w:rFonts w:ascii="Arial" w:hAnsi="Arial" w:cs="Arial"/>
          <w:sz w:val="20"/>
          <w:szCs w:val="20"/>
          <w:lang w:eastAsia="ru-RU"/>
        </w:rPr>
        <w:t xml:space="preserve">направление в сетевую организацию, к объектам </w:t>
      </w:r>
      <w:proofErr w:type="spellStart"/>
      <w:r w:rsidR="00E176F7" w:rsidRPr="00EC2F27">
        <w:rPr>
          <w:rFonts w:ascii="Arial" w:hAnsi="Arial" w:cs="Arial"/>
          <w:sz w:val="20"/>
          <w:szCs w:val="20"/>
          <w:lang w:eastAsia="ru-RU"/>
        </w:rPr>
        <w:t>электросетевого</w:t>
      </w:r>
      <w:proofErr w:type="spellEnd"/>
      <w:r w:rsidR="00E176F7" w:rsidRPr="00EC2F27">
        <w:rPr>
          <w:rFonts w:ascii="Arial" w:hAnsi="Arial" w:cs="Arial"/>
          <w:sz w:val="20"/>
          <w:szCs w:val="20"/>
          <w:lang w:eastAsia="ru-RU"/>
        </w:rPr>
        <w:t xml:space="preserve"> хозяйства которой ранее были в установленном порядке присоединены </w:t>
      </w:r>
      <w:proofErr w:type="spellStart"/>
      <w:r w:rsidR="00E176F7" w:rsidRPr="00EC2F27">
        <w:rPr>
          <w:rFonts w:ascii="Arial" w:hAnsi="Arial" w:cs="Arial"/>
          <w:sz w:val="20"/>
          <w:szCs w:val="20"/>
          <w:lang w:eastAsia="ru-RU"/>
        </w:rPr>
        <w:t>энергопринимающие</w:t>
      </w:r>
      <w:proofErr w:type="spellEnd"/>
      <w:r w:rsidR="00E176F7" w:rsidRPr="00EC2F27">
        <w:rPr>
          <w:rFonts w:ascii="Arial" w:hAnsi="Arial" w:cs="Arial"/>
          <w:sz w:val="20"/>
          <w:szCs w:val="20"/>
          <w:lang w:eastAsia="ru-RU"/>
        </w:rPr>
        <w:t xml:space="preserve"> устройства лица, намеревающегося перераспределить свою максимальную мощность, уведомления о подписании сторонами соглашения о перераспределении максимальной мощности между принадлежащими им </w:t>
      </w:r>
      <w:proofErr w:type="spellStart"/>
      <w:r w:rsidR="00E176F7" w:rsidRPr="00EC2F27">
        <w:rPr>
          <w:rFonts w:ascii="Arial" w:hAnsi="Arial" w:cs="Arial"/>
          <w:sz w:val="20"/>
          <w:szCs w:val="20"/>
          <w:lang w:eastAsia="ru-RU"/>
        </w:rPr>
        <w:t>энергопринимающими</w:t>
      </w:r>
      <w:proofErr w:type="spellEnd"/>
      <w:r w:rsidR="00E176F7" w:rsidRPr="00EC2F27">
        <w:rPr>
          <w:rFonts w:ascii="Arial" w:hAnsi="Arial" w:cs="Arial"/>
          <w:sz w:val="20"/>
          <w:szCs w:val="20"/>
          <w:lang w:eastAsia="ru-RU"/>
        </w:rPr>
        <w:t xml:space="preserve"> устройствами.</w:t>
      </w:r>
    </w:p>
    <w:p w:rsidR="00E176F7" w:rsidRPr="00EC2F27" w:rsidRDefault="00F130E2" w:rsidP="00E176F7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94309B">
        <w:rPr>
          <w:rFonts w:ascii="Arial" w:hAnsi="Arial" w:cs="Arial"/>
          <w:b/>
          <w:sz w:val="20"/>
          <w:szCs w:val="20"/>
        </w:rPr>
        <w:t>Результат оказания услуги (процесса):</w:t>
      </w:r>
      <w:r w:rsidRPr="0094309B">
        <w:rPr>
          <w:rFonts w:ascii="Arial" w:hAnsi="Arial" w:cs="Arial"/>
          <w:sz w:val="20"/>
          <w:szCs w:val="20"/>
        </w:rPr>
        <w:t xml:space="preserve"> </w:t>
      </w:r>
      <w:r w:rsidR="00E176F7" w:rsidRPr="00EC2F27">
        <w:rPr>
          <w:rFonts w:ascii="Arial" w:hAnsi="Arial" w:cs="Arial"/>
          <w:sz w:val="20"/>
          <w:szCs w:val="20"/>
          <w:lang w:eastAsia="ru-RU"/>
        </w:rPr>
        <w:t>уменьшение мощности лица, перераспределяющего мощность в пользу иных лиц, увеличение мощности лица, в пользу которого она перераспределяется</w:t>
      </w:r>
      <w:r w:rsidR="00E176F7">
        <w:rPr>
          <w:rFonts w:ascii="Arial" w:hAnsi="Arial" w:cs="Arial"/>
          <w:sz w:val="20"/>
          <w:szCs w:val="20"/>
          <w:lang w:eastAsia="ru-RU"/>
        </w:rPr>
        <w:t>.</w:t>
      </w:r>
    </w:p>
    <w:p w:rsidR="00F130E2" w:rsidRPr="0094309B" w:rsidRDefault="00F130E2" w:rsidP="00F130E2">
      <w:pPr>
        <w:pStyle w:val="a6"/>
        <w:ind w:right="-53"/>
        <w:jc w:val="both"/>
        <w:rPr>
          <w:rFonts w:ascii="Arial" w:hAnsi="Arial" w:cs="Arial"/>
          <w:sz w:val="20"/>
          <w:szCs w:val="20"/>
        </w:rPr>
      </w:pPr>
      <w:r w:rsidRPr="0094309B">
        <w:rPr>
          <w:rFonts w:ascii="Arial" w:hAnsi="Arial" w:cs="Arial"/>
          <w:b/>
          <w:sz w:val="20"/>
          <w:szCs w:val="20"/>
        </w:rPr>
        <w:t>Общий срок оказания услуги (процесса):</w:t>
      </w:r>
      <w:r w:rsidRPr="0094309B">
        <w:rPr>
          <w:rFonts w:ascii="Arial" w:hAnsi="Arial" w:cs="Arial"/>
          <w:sz w:val="20"/>
          <w:szCs w:val="20"/>
        </w:rPr>
        <w:t xml:space="preserve"> </w:t>
      </w:r>
      <w:r w:rsidRPr="008D3408">
        <w:rPr>
          <w:rFonts w:ascii="Arial" w:hAnsi="Arial" w:cs="Arial"/>
          <w:sz w:val="20"/>
          <w:szCs w:val="20"/>
          <w:lang w:eastAsia="ru-RU"/>
        </w:rPr>
        <w:t>в зависимости от параметров технологического присоединения и заявки на технологическое присоединение в соответствии с Правилами</w:t>
      </w:r>
      <w:r>
        <w:rPr>
          <w:rFonts w:ascii="Arial" w:hAnsi="Arial" w:cs="Arial"/>
          <w:sz w:val="20"/>
          <w:szCs w:val="20"/>
          <w:lang w:eastAsia="ru-RU"/>
        </w:rPr>
        <w:t xml:space="preserve"> технологического присоединения</w:t>
      </w:r>
      <w:r w:rsidRPr="0094309B">
        <w:rPr>
          <w:rFonts w:ascii="Arial" w:hAnsi="Arial" w:cs="Arial"/>
          <w:sz w:val="20"/>
          <w:szCs w:val="20"/>
        </w:rPr>
        <w:t>.</w:t>
      </w:r>
      <w:r w:rsidRPr="0094309B">
        <w:rPr>
          <w:rFonts w:ascii="Arial" w:hAnsi="Arial" w:cs="Arial"/>
          <w:sz w:val="20"/>
          <w:szCs w:val="20"/>
        </w:rPr>
        <w:tab/>
      </w:r>
      <w:r w:rsidRPr="0094309B">
        <w:rPr>
          <w:rFonts w:ascii="Arial" w:hAnsi="Arial" w:cs="Arial"/>
          <w:sz w:val="20"/>
          <w:szCs w:val="20"/>
        </w:rPr>
        <w:tab/>
      </w:r>
      <w:r w:rsidRPr="0094309B">
        <w:rPr>
          <w:rFonts w:ascii="Arial" w:hAnsi="Arial" w:cs="Arial"/>
          <w:sz w:val="20"/>
          <w:szCs w:val="20"/>
        </w:rPr>
        <w:tab/>
      </w:r>
    </w:p>
    <w:p w:rsidR="00F130E2" w:rsidRDefault="00F130E2" w:rsidP="00F130E2">
      <w:pPr>
        <w:pStyle w:val="a6"/>
        <w:ind w:right="-53"/>
        <w:jc w:val="both"/>
        <w:rPr>
          <w:rFonts w:ascii="Arial" w:hAnsi="Arial" w:cs="Arial"/>
          <w:b/>
          <w:sz w:val="20"/>
          <w:szCs w:val="20"/>
        </w:rPr>
      </w:pPr>
      <w:r w:rsidRPr="0094309B">
        <w:rPr>
          <w:rFonts w:ascii="Arial" w:hAnsi="Arial" w:cs="Arial"/>
          <w:b/>
          <w:sz w:val="20"/>
          <w:szCs w:val="20"/>
        </w:rPr>
        <w:t>Состав, последовательность и сроки оказания услуги (процесса):</w:t>
      </w:r>
    </w:p>
    <w:p w:rsidR="00F130E2" w:rsidRPr="002A706D" w:rsidRDefault="00F130E2" w:rsidP="00F130E2">
      <w:pPr>
        <w:pStyle w:val="a6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15451" w:type="dxa"/>
        <w:tblInd w:w="-5" w:type="dxa"/>
        <w:tblLayout w:type="fixed"/>
        <w:tblLook w:val="04A0"/>
      </w:tblPr>
      <w:tblGrid>
        <w:gridCol w:w="567"/>
        <w:gridCol w:w="2268"/>
        <w:gridCol w:w="4536"/>
        <w:gridCol w:w="2693"/>
        <w:gridCol w:w="3686"/>
        <w:gridCol w:w="1701"/>
      </w:tblGrid>
      <w:tr w:rsidR="00E176F7" w:rsidTr="003F461A">
        <w:trPr>
          <w:trHeight w:val="600"/>
        </w:trPr>
        <w:tc>
          <w:tcPr>
            <w:tcW w:w="567" w:type="dxa"/>
            <w:vAlign w:val="center"/>
            <w:hideMark/>
          </w:tcPr>
          <w:p w:rsidR="00E176F7" w:rsidRPr="00EC2F27" w:rsidRDefault="00E176F7" w:rsidP="003F46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E176F7" w:rsidRPr="00EC2F27" w:rsidRDefault="00E176F7" w:rsidP="003F46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Этап</w:t>
            </w:r>
          </w:p>
        </w:tc>
        <w:tc>
          <w:tcPr>
            <w:tcW w:w="4536" w:type="dxa"/>
            <w:vAlign w:val="center"/>
            <w:hideMark/>
          </w:tcPr>
          <w:p w:rsidR="00E176F7" w:rsidRPr="00EC2F27" w:rsidRDefault="00E176F7" w:rsidP="003F46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Содержание/ Условие этапа</w:t>
            </w:r>
          </w:p>
        </w:tc>
        <w:tc>
          <w:tcPr>
            <w:tcW w:w="2693" w:type="dxa"/>
            <w:vAlign w:val="center"/>
            <w:hideMark/>
          </w:tcPr>
          <w:p w:rsidR="00E176F7" w:rsidRPr="00EC2F27" w:rsidRDefault="00E176F7" w:rsidP="003F46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Форма предоставления</w:t>
            </w:r>
          </w:p>
        </w:tc>
        <w:tc>
          <w:tcPr>
            <w:tcW w:w="3686" w:type="dxa"/>
            <w:vAlign w:val="center"/>
            <w:hideMark/>
          </w:tcPr>
          <w:p w:rsidR="00E176F7" w:rsidRPr="00EC2F27" w:rsidRDefault="00E176F7" w:rsidP="003F46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Сроки исполнения</w:t>
            </w:r>
          </w:p>
        </w:tc>
        <w:tc>
          <w:tcPr>
            <w:tcW w:w="1701" w:type="dxa"/>
            <w:vAlign w:val="center"/>
            <w:hideMark/>
          </w:tcPr>
          <w:p w:rsidR="00E176F7" w:rsidRPr="00EC2F27" w:rsidRDefault="00E176F7" w:rsidP="003F46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Ссылка на правовой нормативный акт</w:t>
            </w:r>
          </w:p>
        </w:tc>
      </w:tr>
      <w:tr w:rsidR="00E176F7" w:rsidTr="003F461A">
        <w:trPr>
          <w:trHeight w:val="2242"/>
        </w:trPr>
        <w:tc>
          <w:tcPr>
            <w:tcW w:w="567" w:type="dxa"/>
            <w:hideMark/>
          </w:tcPr>
          <w:p w:rsidR="00E176F7" w:rsidRPr="00EC2F27" w:rsidRDefault="00E176F7" w:rsidP="003F46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Подача уведомления о заключении соглашени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 о перераспределении мощности</w:t>
            </w:r>
          </w:p>
        </w:tc>
        <w:tc>
          <w:tcPr>
            <w:tcW w:w="4536" w:type="dxa"/>
            <w:hideMark/>
          </w:tcPr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уведомлении указываются наименования и реквизиты сторон соглашения о перераспределении мощности, центр питания, к которому осуществлено технологическое присоединение энергопринимающих устройств лица, намеревающегося перераспределить свою максимальную мощность, местонахождение этих устройств (электрических сетей) и объем перераспределяемой мощности. 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уведомлению прилагаются документы в соответствии с Правилами технологического присоединения</w:t>
            </w:r>
          </w:p>
        </w:tc>
        <w:tc>
          <w:tcPr>
            <w:tcW w:w="2693" w:type="dxa"/>
            <w:hideMark/>
          </w:tcPr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Подача уведомления лично или через уполномоченного представителя или в 2 экземпл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ярах письмом с описью вложения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3686" w:type="dxa"/>
            <w:hideMark/>
          </w:tcPr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день обращения</w:t>
            </w:r>
          </w:p>
        </w:tc>
        <w:tc>
          <w:tcPr>
            <w:tcW w:w="1701" w:type="dxa"/>
          </w:tcPr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главой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IV</w:t>
            </w:r>
            <w:r w:rsidRPr="008A6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Правил технологического присо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единения</w:t>
            </w:r>
          </w:p>
        </w:tc>
      </w:tr>
      <w:tr w:rsidR="00E176F7" w:rsidTr="003F461A">
        <w:trPr>
          <w:trHeight w:val="800"/>
        </w:trPr>
        <w:tc>
          <w:tcPr>
            <w:tcW w:w="567" w:type="dxa"/>
          </w:tcPr>
          <w:p w:rsidR="00E176F7" w:rsidRPr="00EC2F27" w:rsidRDefault="00E176F7" w:rsidP="003F46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</w:tcPr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Рассмотрение уведомления,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прилагаемых документов</w:t>
            </w:r>
          </w:p>
        </w:tc>
        <w:tc>
          <w:tcPr>
            <w:tcW w:w="4536" w:type="dxa"/>
          </w:tcPr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сведений и документов, пр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илагаемых к уведомлению</w:t>
            </w:r>
          </w:p>
        </w:tc>
        <w:tc>
          <w:tcPr>
            <w:tcW w:w="2693" w:type="dxa"/>
          </w:tcPr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Письменное уведомление потребителя в случае отсутствия предусмотренных законодательс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твом РФ сведений или документов</w:t>
            </w:r>
          </w:p>
        </w:tc>
        <w:tc>
          <w:tcPr>
            <w:tcW w:w="3686" w:type="dxa"/>
          </w:tcPr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течение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рабочих дн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ей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даты получения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уведомления</w:t>
            </w:r>
          </w:p>
        </w:tc>
        <w:tc>
          <w:tcPr>
            <w:tcW w:w="1701" w:type="dxa"/>
          </w:tcPr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главой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IV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Правил технологического присо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единения</w:t>
            </w:r>
          </w:p>
        </w:tc>
      </w:tr>
      <w:tr w:rsidR="00E176F7" w:rsidTr="003F461A">
        <w:trPr>
          <w:trHeight w:val="1685"/>
        </w:trPr>
        <w:tc>
          <w:tcPr>
            <w:tcW w:w="567" w:type="dxa"/>
            <w:hideMark/>
          </w:tcPr>
          <w:p w:rsidR="00E176F7" w:rsidRPr="00EC2F27" w:rsidRDefault="00E176F7" w:rsidP="003F46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hideMark/>
          </w:tcPr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Разработка технических условий для получателя перераспределения</w:t>
            </w:r>
          </w:p>
        </w:tc>
        <w:tc>
          <w:tcPr>
            <w:tcW w:w="4536" w:type="dxa"/>
            <w:hideMark/>
          </w:tcPr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Технические условия являются неотъемлемой частью договора технологического присоединения, в них указывается точка присоединения, максимальная мощность, распределения обязанностей между сторонами по исполнению технических условий, требования к приборам учета, к усилению существующей сети и т.д.</w:t>
            </w:r>
          </w:p>
        </w:tc>
        <w:tc>
          <w:tcPr>
            <w:tcW w:w="2693" w:type="dxa"/>
            <w:hideMark/>
          </w:tcPr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Технические условия предоставляются заявителю совместно с офертой договора технологического присоединения (Приложение №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договор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). </w:t>
            </w:r>
          </w:p>
        </w:tc>
        <w:tc>
          <w:tcPr>
            <w:tcW w:w="3686" w:type="dxa"/>
            <w:hideMark/>
          </w:tcPr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течение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 рабочих 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дней. Указанный срок может быть продлен по основаниям, предусмотренным Правилами технологического присо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единения к электрическим сетям.</w:t>
            </w:r>
          </w:p>
        </w:tc>
        <w:tc>
          <w:tcPr>
            <w:tcW w:w="1701" w:type="dxa"/>
            <w:hideMark/>
          </w:tcPr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п.п. 25-26 Правил технологического прис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оединения</w:t>
            </w:r>
          </w:p>
        </w:tc>
      </w:tr>
      <w:tr w:rsidR="00E176F7" w:rsidTr="003F461A">
        <w:trPr>
          <w:trHeight w:val="2694"/>
        </w:trPr>
        <w:tc>
          <w:tcPr>
            <w:tcW w:w="567" w:type="dxa"/>
            <w:hideMark/>
          </w:tcPr>
          <w:p w:rsidR="00E176F7" w:rsidRPr="00EC2F27" w:rsidRDefault="00E176F7" w:rsidP="003F46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hideMark/>
          </w:tcPr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Разработка технических условий для лица, максимальная мощность энергопринимающих устройств которого перераспределяется</w:t>
            </w:r>
          </w:p>
        </w:tc>
        <w:tc>
          <w:tcPr>
            <w:tcW w:w="4536" w:type="dxa"/>
            <w:hideMark/>
          </w:tcPr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Изменения, вносимые в технические условия, направляемые сетевой организацией лицу, максимальная мощность энергопринимающих устройств которого перераспределяется, должны содержать сведения: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 величине максимальной мощности объектов заявителя;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 мероприятиях по перераспределению максимальной мощности по точкам присоединения, по установке (замене) устройств, обеспечивающих контроль величины максимальной мощности;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 требованиях к релейной защите и автом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атике</w:t>
            </w:r>
          </w:p>
        </w:tc>
        <w:tc>
          <w:tcPr>
            <w:tcW w:w="2693" w:type="dxa"/>
            <w:hideMark/>
          </w:tcPr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Технические условия направляются лицу, максимальная мощность которого перераспределяется. Заключение договора технологичес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кого присоединения не требуется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3686" w:type="dxa"/>
            <w:hideMark/>
          </w:tcPr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позднее 10 рабочих дней со дня выдачи технических условий лицу, в пользу которого перераспределяется максимальная мощность по соглашению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 перераспределении мощности.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Указанный срок может быть продлен в случаях предусмотренных Правилами технологического прис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оединения</w:t>
            </w:r>
          </w:p>
        </w:tc>
        <w:tc>
          <w:tcPr>
            <w:tcW w:w="1701" w:type="dxa"/>
            <w:hideMark/>
          </w:tcPr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п.п. 25-26 Правил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технологического присоединения</w:t>
            </w:r>
          </w:p>
        </w:tc>
      </w:tr>
      <w:tr w:rsidR="00E176F7" w:rsidTr="003F461A">
        <w:trPr>
          <w:trHeight w:val="1257"/>
        </w:trPr>
        <w:tc>
          <w:tcPr>
            <w:tcW w:w="567" w:type="dxa"/>
            <w:hideMark/>
          </w:tcPr>
          <w:p w:rsidR="00E176F7" w:rsidRPr="00EC2F27" w:rsidRDefault="00E176F7" w:rsidP="003F46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hideMark/>
          </w:tcPr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и направление договора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технологического присоединения</w:t>
            </w:r>
          </w:p>
        </w:tc>
        <w:tc>
          <w:tcPr>
            <w:tcW w:w="4536" w:type="dxa"/>
            <w:hideMark/>
          </w:tcPr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Сетевая организация направляет заполненный и подписанный ею проект договора в 2 экземплярах и технические условия как нео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тъемлемое приложение к договору</w:t>
            </w:r>
          </w:p>
        </w:tc>
        <w:tc>
          <w:tcPr>
            <w:tcW w:w="2693" w:type="dxa"/>
            <w:hideMark/>
          </w:tcPr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Оферта договора технологического присоединения вручается лично заявителю, его уполномоченному представителю либо направляется почтой зак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азным письмом в 2-х экземплярах</w:t>
            </w:r>
          </w:p>
        </w:tc>
        <w:tc>
          <w:tcPr>
            <w:tcW w:w="3686" w:type="dxa"/>
            <w:hideMark/>
          </w:tcPr>
          <w:p w:rsidR="00E176F7" w:rsidRPr="00EC2F27" w:rsidRDefault="00E176F7" w:rsidP="003F461A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2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рабочих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дней. Указанный срок может быть продлен в случаях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предусмотренных Правилами технологического при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соединения</w:t>
            </w:r>
          </w:p>
        </w:tc>
        <w:tc>
          <w:tcPr>
            <w:tcW w:w="1701" w:type="dxa"/>
            <w:hideMark/>
          </w:tcPr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главой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Правил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технологического присоединения</w:t>
            </w:r>
          </w:p>
        </w:tc>
      </w:tr>
      <w:tr w:rsidR="00E176F7" w:rsidTr="003F461A">
        <w:trPr>
          <w:trHeight w:val="1888"/>
        </w:trPr>
        <w:tc>
          <w:tcPr>
            <w:tcW w:w="567" w:type="dxa"/>
            <w:hideMark/>
          </w:tcPr>
          <w:p w:rsidR="00E176F7" w:rsidRPr="00EC2F27" w:rsidRDefault="00E176F7" w:rsidP="003F46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8" w:type="dxa"/>
            <w:hideMark/>
          </w:tcPr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Подписание получателем перераспределения мощности договора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технологического присоединения</w:t>
            </w:r>
          </w:p>
        </w:tc>
        <w:tc>
          <w:tcPr>
            <w:tcW w:w="4536" w:type="dxa"/>
            <w:hideMark/>
          </w:tcPr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Заявитель подписывает оба экземпляра проекта договора.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 xml:space="preserve"> Заявитель направляет мотивированный отказ от подписания проекта договора с предложением об изменении представленного проекта договора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Договор считается заключенным </w:t>
            </w:r>
            <w:proofErr w:type="gramStart"/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даты поступления</w:t>
            </w:r>
            <w:proofErr w:type="gramEnd"/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подписанного заявителем экземпляра договора технологического присое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динения в сетевую организацию</w:t>
            </w:r>
          </w:p>
        </w:tc>
        <w:tc>
          <w:tcPr>
            <w:tcW w:w="2693" w:type="dxa"/>
            <w:hideMark/>
          </w:tcPr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Направляет 1 экземпляр подписанного договора технологического присоединения сетевой организации с приложением к нему документов, подтверждающих полномочия лица, подписавшего такой договор.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Направляет мотивированный отказ в сетевую организацию заказным пис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ьмом с уведомлением о вручении.</w:t>
            </w:r>
          </w:p>
        </w:tc>
        <w:tc>
          <w:tcPr>
            <w:tcW w:w="3686" w:type="dxa"/>
            <w:hideMark/>
          </w:tcPr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1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рабочих 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дней </w:t>
            </w:r>
            <w:proofErr w:type="gramStart"/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даты получения</w:t>
            </w:r>
            <w:proofErr w:type="gramEnd"/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подписанного 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етевой организацией договора</w:t>
            </w:r>
          </w:p>
        </w:tc>
        <w:tc>
          <w:tcPr>
            <w:tcW w:w="1701" w:type="dxa"/>
            <w:hideMark/>
          </w:tcPr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главой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Правил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технологического присоединения</w:t>
            </w:r>
          </w:p>
        </w:tc>
      </w:tr>
      <w:tr w:rsidR="00E176F7" w:rsidTr="003F461A">
        <w:trPr>
          <w:trHeight w:val="869"/>
        </w:trPr>
        <w:tc>
          <w:tcPr>
            <w:tcW w:w="567" w:type="dxa"/>
            <w:hideMark/>
          </w:tcPr>
          <w:p w:rsidR="00E176F7" w:rsidRPr="00EC2F27" w:rsidRDefault="00E176F7" w:rsidP="003F46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hideMark/>
          </w:tcPr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Оплата услуг за технологическое присоедине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ние к сетям сетевой организации</w:t>
            </w:r>
          </w:p>
        </w:tc>
        <w:tc>
          <w:tcPr>
            <w:tcW w:w="4536" w:type="dxa"/>
            <w:hideMark/>
          </w:tcPr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Оплата осуществляется на рас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четный счет сетевой организации или в кассу сетевой организации</w:t>
            </w:r>
          </w:p>
        </w:tc>
        <w:tc>
          <w:tcPr>
            <w:tcW w:w="2693" w:type="dxa"/>
            <w:hideMark/>
          </w:tcPr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Любым,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удобным для заявителя способом</w:t>
            </w:r>
          </w:p>
        </w:tc>
        <w:tc>
          <w:tcPr>
            <w:tcW w:w="3686" w:type="dxa"/>
            <w:hideMark/>
          </w:tcPr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Производится в соответствии с действующим законодательством РФ и условиями договора</w:t>
            </w:r>
          </w:p>
        </w:tc>
        <w:tc>
          <w:tcPr>
            <w:tcW w:w="1701" w:type="dxa"/>
            <w:hideMark/>
          </w:tcPr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 16(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Правил технологического присое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динения</w:t>
            </w:r>
          </w:p>
        </w:tc>
      </w:tr>
      <w:tr w:rsidR="00E176F7" w:rsidTr="003F461A">
        <w:trPr>
          <w:trHeight w:val="841"/>
        </w:trPr>
        <w:tc>
          <w:tcPr>
            <w:tcW w:w="567" w:type="dxa"/>
            <w:hideMark/>
          </w:tcPr>
          <w:p w:rsidR="00E176F7" w:rsidRPr="00EC2F27" w:rsidRDefault="00E176F7" w:rsidP="003F46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hideMark/>
          </w:tcPr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получателем перераспределения мощности мероприятий по технологическому присоединению, у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казанных в технических условиях</w:t>
            </w:r>
          </w:p>
        </w:tc>
        <w:tc>
          <w:tcPr>
            <w:tcW w:w="4536" w:type="dxa"/>
            <w:hideMark/>
          </w:tcPr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заявителем фактических работ, обязанность по выполнению которых лежит на заявителе в соотве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тствии с техническими условиями</w:t>
            </w:r>
          </w:p>
        </w:tc>
        <w:tc>
          <w:tcPr>
            <w:tcW w:w="2693" w:type="dxa"/>
            <w:hideMark/>
          </w:tcPr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</w:tcPr>
          <w:p w:rsidR="00E176F7" w:rsidRPr="00EC2F27" w:rsidRDefault="00E176F7" w:rsidP="003F461A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В сроки, указанные в договоре технологического присоединения</w:t>
            </w:r>
          </w:p>
        </w:tc>
        <w:tc>
          <w:tcPr>
            <w:tcW w:w="1701" w:type="dxa"/>
            <w:hideMark/>
          </w:tcPr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п.п. 16,37 Правил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технологического присоединения</w:t>
            </w:r>
          </w:p>
        </w:tc>
      </w:tr>
      <w:tr w:rsidR="00E176F7" w:rsidTr="003F461A">
        <w:trPr>
          <w:trHeight w:val="2595"/>
        </w:trPr>
        <w:tc>
          <w:tcPr>
            <w:tcW w:w="567" w:type="dxa"/>
            <w:hideMark/>
          </w:tcPr>
          <w:p w:rsidR="00E176F7" w:rsidRPr="00EC2F27" w:rsidRDefault="00E176F7" w:rsidP="003F46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8" w:type="dxa"/>
            <w:hideMark/>
          </w:tcPr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мероприятий по технологическому присоединению, указанных в технических условиях лицом, максимальная мощность энергопринимающих устрой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ств которого перераспределяется</w:t>
            </w:r>
          </w:p>
        </w:tc>
        <w:tc>
          <w:tcPr>
            <w:tcW w:w="4536" w:type="dxa"/>
            <w:hideMark/>
          </w:tcPr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фактических работ в соотве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тствии с техническими условиями</w:t>
            </w:r>
          </w:p>
        </w:tc>
        <w:tc>
          <w:tcPr>
            <w:tcW w:w="2693" w:type="dxa"/>
            <w:hideMark/>
          </w:tcPr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пределах срока, установленного договором для получателя перераспределения.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 xml:space="preserve"> </w:t>
            </w:r>
            <w:proofErr w:type="gramStart"/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выполнения в полном объеме технических условий лицом, максимальная мощность которого перераспределяется, а также лицом, в пользу которого осуществляется перераспределение мощности, присоединение энергопринимающих устройств лица, в пользу которого перераспределена максимальная мощность, не производится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  <w:proofErr w:type="gramEnd"/>
          </w:p>
        </w:tc>
        <w:tc>
          <w:tcPr>
            <w:tcW w:w="1701" w:type="dxa"/>
            <w:hideMark/>
          </w:tcPr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п.п. 16,37 Правил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технологического присоединения</w:t>
            </w:r>
          </w:p>
        </w:tc>
      </w:tr>
      <w:tr w:rsidR="00E176F7" w:rsidTr="003F461A">
        <w:trPr>
          <w:trHeight w:val="2433"/>
        </w:trPr>
        <w:tc>
          <w:tcPr>
            <w:tcW w:w="567" w:type="dxa"/>
            <w:vMerge w:val="restart"/>
            <w:hideMark/>
          </w:tcPr>
          <w:p w:rsidR="00E176F7" w:rsidRPr="00EC2F27" w:rsidRDefault="00E176F7" w:rsidP="003F46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68" w:type="dxa"/>
            <w:vMerge w:val="restart"/>
            <w:hideMark/>
          </w:tcPr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выполнения технических условий.</w:t>
            </w:r>
          </w:p>
        </w:tc>
        <w:tc>
          <w:tcPr>
            <w:tcW w:w="4536" w:type="dxa"/>
            <w:vMerge w:val="restart"/>
            <w:hideMark/>
          </w:tcPr>
          <w:p w:rsidR="00E176F7" w:rsidRPr="00EC2F27" w:rsidRDefault="00E176F7" w:rsidP="003F461A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Осуществляется на основании уведомления заявителем сетевой организации о выполнении технических условий с приложением документов, предусмотренных Правилами технологическог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 присоединения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2693" w:type="dxa"/>
            <w:hideMark/>
          </w:tcPr>
          <w:p w:rsidR="00E176F7" w:rsidRPr="00EC2F27" w:rsidRDefault="00E176F7" w:rsidP="003F461A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соответствия технических решений, параметров оборудования (устройств) и проведенных мероприятий, указанных в документах, представленных заявителем, требованиям технических условий;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сетевой организацией присоединяемых электроустаново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заявителя</w:t>
            </w:r>
          </w:p>
        </w:tc>
        <w:tc>
          <w:tcPr>
            <w:tcW w:w="3686" w:type="dxa"/>
            <w:hideMark/>
          </w:tcPr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дня составления документов о технологическом присоединении. </w:t>
            </w:r>
          </w:p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течение 10 дней со дня получения сетевой организацией уведомления от заявителя о выполнении им технических условий.  </w:t>
            </w:r>
          </w:p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Либо при наличии замечаний: 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принятых мерах по их устранению</w:t>
            </w:r>
          </w:p>
        </w:tc>
        <w:tc>
          <w:tcPr>
            <w:tcW w:w="1701" w:type="dxa"/>
            <w:vMerge w:val="restart"/>
            <w:hideMark/>
          </w:tcPr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40(3)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глава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IX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Правил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технологического присоединения</w:t>
            </w:r>
          </w:p>
        </w:tc>
      </w:tr>
      <w:tr w:rsidR="00E176F7" w:rsidTr="003F461A">
        <w:trPr>
          <w:trHeight w:val="3031"/>
        </w:trPr>
        <w:tc>
          <w:tcPr>
            <w:tcW w:w="567" w:type="dxa"/>
            <w:vMerge/>
            <w:hideMark/>
          </w:tcPr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hideMark/>
          </w:tcPr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hideMark/>
          </w:tcPr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Акт 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выполнении технических условий</w:t>
            </w:r>
          </w:p>
        </w:tc>
        <w:tc>
          <w:tcPr>
            <w:tcW w:w="3686" w:type="dxa"/>
            <w:hideMark/>
          </w:tcPr>
          <w:p w:rsidR="00E176F7" w:rsidRPr="00EC2F27" w:rsidRDefault="00E176F7" w:rsidP="003F461A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10 дней со дня получения сетевой организацией уведомления от заявителя о выполнении им технических условий (либо уведомления об устранении замечаний при их наличии)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 течение 25 дней со дня получения сетевой организацией уведомления от заявителя о выполнении им технических условий либо уведомления об устранении замечаний в случае проверки выполнения мероприятий с участием субъекта оперативно-диспетчерского управления.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До дня составления документов о технологическом присоединении</w:t>
            </w:r>
          </w:p>
        </w:tc>
        <w:tc>
          <w:tcPr>
            <w:tcW w:w="1701" w:type="dxa"/>
            <w:vMerge/>
            <w:hideMark/>
          </w:tcPr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176F7" w:rsidTr="003F461A">
        <w:trPr>
          <w:trHeight w:val="2684"/>
        </w:trPr>
        <w:tc>
          <w:tcPr>
            <w:tcW w:w="567" w:type="dxa"/>
            <w:hideMark/>
          </w:tcPr>
          <w:p w:rsidR="00E176F7" w:rsidRPr="00EC2F27" w:rsidRDefault="00E176F7" w:rsidP="003F46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2268" w:type="dxa"/>
            <w:hideMark/>
          </w:tcPr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Выдача документов по окончании осуществления технологического присоединения посредс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твом перераспределения мощности</w:t>
            </w:r>
          </w:p>
        </w:tc>
        <w:tc>
          <w:tcPr>
            <w:tcW w:w="4536" w:type="dxa"/>
            <w:hideMark/>
          </w:tcPr>
          <w:p w:rsidR="00E176F7" w:rsidRPr="00EC2F27" w:rsidRDefault="00E176F7" w:rsidP="003F46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Выдача актов</w:t>
            </w:r>
            <w:r w:rsidRPr="00EC2F27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E176F7" w:rsidRDefault="00E176F7" w:rsidP="003F46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F27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C2F27">
              <w:rPr>
                <w:rFonts w:ascii="Arial" w:hAnsi="Arial" w:cs="Arial"/>
                <w:color w:val="000000"/>
                <w:sz w:val="18"/>
                <w:szCs w:val="18"/>
              </w:rPr>
              <w:t>акта об осуществлении технологического присоединения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C2F2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акта согласования технологической и (или) аварийной брони (для  заявителей, ограничение режима потребления электрической энергии (мощности) которых может привести к экономическим, экологиче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ским, социальным последствиям).</w:t>
            </w:r>
          </w:p>
        </w:tc>
        <w:tc>
          <w:tcPr>
            <w:tcW w:w="2693" w:type="dxa"/>
            <w:hideMark/>
          </w:tcPr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Вручается лично заявителю, его уполномоченному представителю либо напра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вляется почтой заказным письмом</w:t>
            </w:r>
          </w:p>
        </w:tc>
        <w:tc>
          <w:tcPr>
            <w:tcW w:w="3686" w:type="dxa"/>
            <w:hideMark/>
          </w:tcPr>
          <w:p w:rsidR="00E176F7" w:rsidRPr="00B06AC6" w:rsidRDefault="00E176F7" w:rsidP="003F46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06AC6">
              <w:rPr>
                <w:rFonts w:ascii="Arial" w:hAnsi="Arial" w:cs="Arial"/>
                <w:iCs/>
                <w:sz w:val="18"/>
                <w:szCs w:val="18"/>
              </w:rPr>
              <w:t>Не позднее 3 рабочих дней после осуществления сетевой организацией фактического присоединения</w:t>
            </w:r>
          </w:p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hideMark/>
          </w:tcPr>
          <w:p w:rsidR="00E176F7" w:rsidRPr="00EC2F27" w:rsidRDefault="00E176F7" w:rsidP="003F4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 19 Правил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технологического присоединения</w:t>
            </w:r>
          </w:p>
        </w:tc>
      </w:tr>
    </w:tbl>
    <w:p w:rsidR="008A1E0B" w:rsidRPr="00F130E2" w:rsidRDefault="00E176F7" w:rsidP="00F130E2">
      <w:pPr>
        <w:rPr>
          <w:szCs w:val="16"/>
        </w:rPr>
      </w:pPr>
    </w:p>
    <w:sectPr w:rsidR="008A1E0B" w:rsidRPr="00F130E2" w:rsidSect="00F86C6E">
      <w:footerReference w:type="even" r:id="rId7"/>
      <w:footerReference w:type="first" r:id="rId8"/>
      <w:pgSz w:w="16838" w:h="11906" w:orient="landscape"/>
      <w:pgMar w:top="720" w:right="720" w:bottom="720" w:left="720" w:header="0" w:footer="1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D30" w:rsidRDefault="000E3D30" w:rsidP="000E3D30">
      <w:pPr>
        <w:spacing w:after="0" w:line="240" w:lineRule="auto"/>
      </w:pPr>
      <w:r>
        <w:separator/>
      </w:r>
    </w:p>
  </w:endnote>
  <w:endnote w:type="continuationSeparator" w:id="0">
    <w:p w:rsidR="000E3D30" w:rsidRDefault="000E3D30" w:rsidP="000E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30" w:rsidRDefault="00631D98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Watermark_2802" style="position:absolute;margin-left:312pt;margin-top:0;width:2in;height:8pt;z-index:251658240;mso-position-horizontal:right" fillcolor="black">
          <v:textpath style="font-family:&quot;Tahoma&quot;;font-size:8pt" string="Рег. номер WSS Docs: ЭСЗ-С-2019-6872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30" w:rsidRDefault="00631D98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Watermark_2802" style="position:absolute;margin-left:312pt;margin-top:0;width:2in;height:8pt;z-index:251659264;mso-position-horizontal:right" fillcolor="black">
          <v:textpath style="font-family:&quot;Tahoma&quot;;font-size:8pt" string="Рег. номер WSS Docs: ЭСЗ-С-2019-6872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D30" w:rsidRDefault="000E3D30" w:rsidP="000E3D30">
      <w:pPr>
        <w:spacing w:after="0" w:line="240" w:lineRule="auto"/>
      </w:pPr>
      <w:r>
        <w:separator/>
      </w:r>
    </w:p>
  </w:footnote>
  <w:footnote w:type="continuationSeparator" w:id="0">
    <w:p w:rsidR="000E3D30" w:rsidRDefault="000E3D30" w:rsidP="000E3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27C7"/>
    <w:multiLevelType w:val="hybridMultilevel"/>
    <w:tmpl w:val="C07280DC"/>
    <w:lvl w:ilvl="0" w:tplc="A10E31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EEAE18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0D4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D2C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879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E18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003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838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EE2C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14E50"/>
    <w:multiLevelType w:val="hybridMultilevel"/>
    <w:tmpl w:val="90DCD170"/>
    <w:lvl w:ilvl="0" w:tplc="A89041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74F0AE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7620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0B8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2E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3AAB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448F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60E5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B4FE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E3D30"/>
    <w:rsid w:val="000E3D30"/>
    <w:rsid w:val="00631D98"/>
    <w:rsid w:val="007F3D29"/>
    <w:rsid w:val="00E176F7"/>
    <w:rsid w:val="00EB11A3"/>
    <w:rsid w:val="00F1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5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2F2B"/>
    <w:rPr>
      <w:color w:val="0000FF" w:themeColor="hyperlink"/>
      <w:u w:val="single"/>
    </w:rPr>
  </w:style>
  <w:style w:type="paragraph" w:styleId="a6">
    <w:name w:val="No Spacing"/>
    <w:uiPriority w:val="1"/>
    <w:qFormat/>
    <w:rsid w:val="00F86C6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1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26E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7F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F3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Светлана Михайловна</dc:creator>
  <cp:lastModifiedBy>Оксана</cp:lastModifiedBy>
  <cp:revision>2</cp:revision>
  <dcterms:created xsi:type="dcterms:W3CDTF">2022-03-01T05:23:00Z</dcterms:created>
  <dcterms:modified xsi:type="dcterms:W3CDTF">2022-03-01T05:23:00Z</dcterms:modified>
</cp:coreProperties>
</file>